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8FFBF4">
      <w:pPr>
        <w:shd w:val="clear" w:color="auto" w:fill="FFFFFF"/>
        <w:spacing w:after="0" w:line="270" w:lineRule="atLeast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АДМИНИСТРАЦИЯ  МАЛИНОВООЗЁРСКОГО  ПОССОВЕТА</w:t>
      </w:r>
    </w:p>
    <w:p w14:paraId="0B4DED25">
      <w:pPr>
        <w:shd w:val="clear" w:color="auto" w:fill="FFFFFF"/>
        <w:spacing w:after="0" w:line="270" w:lineRule="atLeast"/>
        <w:jc w:val="center"/>
        <w:rPr>
          <w:rFonts w:ascii="Helvetica" w:hAnsi="Helvetica" w:eastAsia="Times New Roman" w:cs="Helvetica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МИХАЙЛОВСКОГО  РАЙОНА  АЛТАЙСКОГО  КРАЯ</w:t>
      </w:r>
    </w:p>
    <w:p w14:paraId="1EAE7DBB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bCs/>
          <w:color w:val="4F4F4F"/>
          <w:sz w:val="26"/>
          <w:szCs w:val="26"/>
          <w:lang w:eastAsia="ru-RU"/>
        </w:rPr>
      </w:pPr>
    </w:p>
    <w:p w14:paraId="725FCB59">
      <w:pPr>
        <w:shd w:val="clear" w:color="auto" w:fill="FFFFFF"/>
        <w:spacing w:after="0" w:line="270" w:lineRule="atLeast"/>
        <w:rPr>
          <w:rFonts w:ascii="Helvetica" w:hAnsi="Helvetica" w:eastAsia="Times New Roman" w:cs="Helvetica"/>
          <w:b/>
          <w:bCs/>
          <w:color w:val="4F4F4F"/>
          <w:sz w:val="24"/>
          <w:szCs w:val="24"/>
          <w:lang w:eastAsia="ru-RU"/>
        </w:rPr>
      </w:pPr>
    </w:p>
    <w:p w14:paraId="138C358B">
      <w:pPr>
        <w:shd w:val="clear" w:color="auto" w:fill="FFFFFF"/>
        <w:spacing w:after="0" w:line="270" w:lineRule="atLeast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ПОСТАНОВЛЕНИЕ</w:t>
      </w:r>
    </w:p>
    <w:p w14:paraId="5C986410">
      <w:pPr>
        <w:shd w:val="clear" w:color="auto" w:fill="FFFFFF"/>
        <w:spacing w:after="0" w:line="270" w:lineRule="atLeast"/>
        <w:jc w:val="center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</w:p>
    <w:p w14:paraId="5CFB1131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         от 12.01.2026</w:t>
      </w:r>
      <w:r>
        <w:rPr>
          <w:rFonts w:ascii="Times New Roman" w:hAnsi="Times New Roman" w:eastAsia="Times New Roman" w:cs="Times New Roman"/>
          <w:i/>
          <w:iCs/>
          <w:sz w:val="26"/>
          <w:szCs w:val="26"/>
          <w:lang w:eastAsia="ru-RU"/>
        </w:rPr>
        <w:t>                                                                                           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№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3    </w:t>
      </w:r>
    </w:p>
    <w:p w14:paraId="4817DBC7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                                            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р.п.Малиновое Озеро</w:t>
      </w:r>
    </w:p>
    <w:p w14:paraId="75AE15DC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> </w:t>
      </w:r>
    </w:p>
    <w:p w14:paraId="6E475983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A1190F7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Об утверждении Положения «Об организации и</w:t>
      </w:r>
    </w:p>
    <w:p w14:paraId="6C566638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осуществлении первичного воинского учета граждан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</w:p>
    <w:p w14:paraId="46E0FD2A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на территории муниципального образования</w:t>
      </w:r>
    </w:p>
    <w:p w14:paraId="1E639AC4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Малиновоозёрский поссовет Михайловского района </w:t>
      </w:r>
    </w:p>
    <w:p w14:paraId="516BA2EB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Алтайского края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»</w:t>
      </w:r>
    </w:p>
    <w:p w14:paraId="3381DB5A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« Об оплате труда специалиста первичного </w:t>
      </w:r>
    </w:p>
    <w:p w14:paraId="76A8EEEE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воинского учёта»</w:t>
      </w:r>
    </w:p>
    <w:tbl>
      <w:tblPr>
        <w:tblStyle w:val="3"/>
        <w:tblW w:w="0" w:type="auto"/>
        <w:tblInd w:w="0" w:type="dxa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94"/>
      </w:tblGrid>
      <w:tr w14:paraId="52EB04D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7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78E6E">
            <w:pPr>
              <w:spacing w:after="0" w:line="270" w:lineRule="atLeast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43077B18">
      <w:pPr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</w:p>
    <w:p w14:paraId="12F7ECC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В соответствии с Конституцией Российской Федерации, федеральными законами от 31мая 1996г. №61-ФЗ «Обороне», от 26 февраля 1997г. №31-ФЗ  «О мобилизационной подготовке и мобилизации в Российской Федерации», от 28 марта 1998г. №53-ФЗ «О воинской обязанности и военной службе», от 6 октября 2003г. №131-ФЗ «Об общих принципах организации местного самоуправления в Российской Федерации»,постановлением Правительства Российской Федерации от 27 ноября 2006г. №719 «Об утверждении Положения о воинском учете», Уставом  муниципального образования Малиновоозёрский поссовет Михайловского района Алтайского края,</w:t>
      </w:r>
    </w:p>
    <w:p w14:paraId="55A4D225">
      <w:pPr>
        <w:shd w:val="clear" w:color="auto" w:fill="FFFFFF"/>
        <w:spacing w:after="0" w:line="270" w:lineRule="atLeast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ПОСТАНОВЛЯЮ:</w:t>
      </w:r>
    </w:p>
    <w:p w14:paraId="57C441B9">
      <w:pPr>
        <w:shd w:val="clear" w:color="auto" w:fill="FFFFFF"/>
        <w:spacing w:after="0" w:line="270" w:lineRule="atLeast"/>
        <w:ind w:firstLine="72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651A553F">
      <w:pPr>
        <w:pStyle w:val="10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Утвердить Положение  Об организации и осуществлении первичного воинского учета граждан на территории муниципального образования Малиновоозёрский поссовет Михайловского района Алтайского края (Приложеие1).</w:t>
      </w:r>
    </w:p>
    <w:p w14:paraId="0060E331">
      <w:pPr>
        <w:pStyle w:val="10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Утвердить  Положение об оплате труда специалиста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первичного воинского учёта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Администрации Малиновоозёрского поссовета Михайловского района Алтайского края (Приложение2).</w:t>
      </w:r>
    </w:p>
    <w:p w14:paraId="019A2893">
      <w:pPr>
        <w:pStyle w:val="10"/>
        <w:numPr>
          <w:ilvl w:val="0"/>
          <w:numId w:val="1"/>
        </w:numPr>
        <w:shd w:val="clear" w:color="auto" w:fill="FFFFFF"/>
        <w:spacing w:after="0" w:line="270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Постановление от 09.01.2025 № 2 «Об организации и осуществлении первичного воинского учета граждан»,  «Об оплате труда специалиста ВУС», считать утратившим силу.</w:t>
      </w:r>
    </w:p>
    <w:p w14:paraId="2FEFF545">
      <w:pPr>
        <w:pStyle w:val="10"/>
        <w:numPr>
          <w:ilvl w:val="0"/>
          <w:numId w:val="1"/>
        </w:numPr>
        <w:shd w:val="clear" w:color="auto" w:fill="FFFFFF"/>
        <w:spacing w:after="0" w:line="324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Контроль за исполнением настоящего постановления оставляю за собой.</w:t>
      </w:r>
    </w:p>
    <w:p w14:paraId="01DC74D7">
      <w:pPr>
        <w:shd w:val="clear" w:color="auto" w:fill="FFFFFF"/>
        <w:spacing w:after="0" w:line="324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1D60E09D">
      <w:pPr>
        <w:shd w:val="clear" w:color="auto" w:fill="FFFFFF"/>
        <w:spacing w:after="0" w:line="324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</w:p>
    <w:p w14:paraId="28917B4A">
      <w:pPr>
        <w:shd w:val="clear" w:color="auto" w:fill="FFFFFF"/>
        <w:spacing w:after="0" w:line="324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 </w:t>
      </w:r>
    </w:p>
    <w:p w14:paraId="634BFB49">
      <w:pPr>
        <w:shd w:val="clear" w:color="auto" w:fill="FFFFFF"/>
        <w:spacing w:after="0" w:line="324" w:lineRule="atLeast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Глава поссовета                                                                          Д.В.Клименко</w:t>
      </w:r>
    </w:p>
    <w:p w14:paraId="6BC66C81">
      <w:pPr>
        <w:spacing w:after="0"/>
        <w:jc w:val="center"/>
        <w:rPr>
          <w:rFonts w:ascii="Times New Roman" w:hAnsi="Times New Roman"/>
        </w:rPr>
      </w:pPr>
    </w:p>
    <w:p w14:paraId="73BB13F6">
      <w:pPr>
        <w:spacing w:after="0"/>
        <w:jc w:val="right"/>
        <w:rPr>
          <w:rFonts w:ascii="Times New Roman" w:hAnsi="Times New Roman"/>
        </w:rPr>
      </w:pPr>
    </w:p>
    <w:p w14:paraId="67628311">
      <w:pPr>
        <w:spacing w:after="0"/>
        <w:jc w:val="right"/>
        <w:rPr>
          <w:rFonts w:ascii="Times New Roman" w:hAnsi="Times New Roman"/>
        </w:rPr>
      </w:pPr>
    </w:p>
    <w:p w14:paraId="56244ED9">
      <w:pPr>
        <w:spacing w:after="0"/>
        <w:jc w:val="right"/>
        <w:rPr>
          <w:rFonts w:ascii="Times New Roman" w:hAnsi="Times New Roman"/>
        </w:rPr>
      </w:pPr>
    </w:p>
    <w:p w14:paraId="5987A74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Приложение1</w:t>
      </w:r>
    </w:p>
    <w:p w14:paraId="5071379D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</w:p>
    <w:p w14:paraId="33E5E2F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Глава   поссовета</w:t>
      </w:r>
    </w:p>
    <w:p w14:paraId="15F106D2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___________________ Д.В.Клименко   </w:t>
      </w:r>
    </w:p>
    <w:p w14:paraId="604DC995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                                                                                                              12.01.2026</w:t>
      </w:r>
    </w:p>
    <w:p w14:paraId="22FD0D6C">
      <w:pPr>
        <w:jc w:val="both"/>
        <w:rPr>
          <w:rFonts w:ascii="Times New Roman" w:hAnsi="Times New Roman"/>
          <w:sz w:val="26"/>
          <w:szCs w:val="26"/>
        </w:rPr>
      </w:pPr>
    </w:p>
    <w:p w14:paraId="427F0DC4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ПОЛОЖЕНИЕ</w:t>
      </w:r>
    </w:p>
    <w:p w14:paraId="3995E2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об организации и осуществлении первичного воинского учета граждан на территории муниципального образования Малиновоозёрский  поссовет Михайловского района Алтайского края</w:t>
      </w:r>
    </w:p>
    <w:p w14:paraId="5F4ED2FB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14:paraId="5AC4293E">
      <w:pPr>
        <w:ind w:left="196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1.      ОБЩИЕ ПОЛОЖЕНИЯ</w:t>
      </w:r>
    </w:p>
    <w:p w14:paraId="4717810F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1.1  Администрация Малиновоозёрского поссовета Михайловского района Алтайского края в своей деятельности по вопросам первичного воинского учета руководствуется Конституцией Российской Федерации, федеральными законами Российской Федерации от 31.мая 1996г № 61-ФЗ «Об обороне», от 26 февраля 1997г. №31-ФЗ «О мобилизационной подготовке и мобилизации в Российской Федерации» от 28.марта 1998г. №53-ФЗ «О воинской обязанности и военной службе», Положением о воинском учете утвержденным постановлением Правительства Российской Федерации от 27.11.2006 г. №719, «Инструкцией по бронированию на период мобилизации и на военное время граждан РФ пребывающих в запасе Вооруженных Сил Российской Федерации, федеральных органах исполнительной власти, имеющих запас, и работающих в органах государственной власти, органах местного самоуправления и организациях на период мобилизации и на военное время», законами Алтайского края, Уставом органа местного самоуправления, иными нормативными правовыми актами, а также настоящим Положением.</w:t>
      </w:r>
    </w:p>
    <w:p w14:paraId="3D2993D9">
      <w:pPr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            1.2 Положение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>об организации и осуществлении первичного воинского учета граждан на территории муниципального образования Малиновоозёрский поссовет Михайловского района Алтайского края</w:t>
      </w:r>
      <w:r>
        <w:rPr>
          <w:rFonts w:ascii="Times New Roman" w:hAnsi="Times New Roman"/>
          <w:sz w:val="26"/>
          <w:szCs w:val="26"/>
        </w:rPr>
        <w:t xml:space="preserve"> утверждается руководителем органа местного самоуправления.</w:t>
      </w:r>
    </w:p>
    <w:p w14:paraId="5AAF3EB2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2. ОСНОВНЫЕ  ЗАДАЧИ</w:t>
      </w:r>
    </w:p>
    <w:p w14:paraId="30F8A6A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2.1 Основными задачами специалиста </w:t>
      </w:r>
      <w:r>
        <w:rPr>
          <w:rFonts w:ascii="Times New Roman" w:hAnsi="Times New Roman" w:cs="Times New Roman"/>
          <w:sz w:val="26"/>
          <w:szCs w:val="26"/>
        </w:rPr>
        <w:t>первичного воинского учёта</w:t>
      </w:r>
      <w:r>
        <w:rPr>
          <w:rFonts w:ascii="Times New Roman" w:hAnsi="Times New Roman"/>
          <w:sz w:val="26"/>
          <w:szCs w:val="26"/>
        </w:rPr>
        <w:t xml:space="preserve"> являются:</w:t>
      </w:r>
    </w:p>
    <w:p w14:paraId="454A6E2C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Российской Федерации»;</w:t>
      </w:r>
    </w:p>
    <w:p w14:paraId="7D9B4826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документальное оформление сведений воинского учета о гражданах, состоящих на воинском учете;</w:t>
      </w:r>
    </w:p>
    <w:p w14:paraId="652EDBC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14:paraId="2AD97365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проведение плановой работы по подготовке необходимого количества военно-обученных граждан, пребывающих в запасе, для обеспечения мероприятий по переводу Вооруженных Сил Российской Федерации, других воиск, воинских формирований и органов  смирного на военное время в период мобилизации и поддержание их укомплектованности на требуемом уровне в военное время.</w:t>
      </w:r>
    </w:p>
    <w:p w14:paraId="17F85D9C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C79F7A7">
      <w:pPr>
        <w:pStyle w:val="10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3.ФУНКЦИИ</w:t>
      </w:r>
    </w:p>
    <w:p w14:paraId="0944B27A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3.1. Обеспечивать выполнение функций, возложенных на администрацию в повседневной деятельности по первичному воинскому учету, воинскому учету и бронированию, граждан, прибывающих  в запасе, из числа работающих в администрации органа местного самоуправления.</w:t>
      </w:r>
    </w:p>
    <w:p w14:paraId="66F76620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3.2.Осуществлять первичный воинский учет  граждан, пребывающих в запасе, и граждан, подлежащих призыву на военную службу, проживающих или пребывающих (на срок более трех месяцев) на территории, на которой осуществляет свою деятельность орган местного самоуправления.</w:t>
      </w:r>
    </w:p>
    <w:p w14:paraId="61CBA6FC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3.3.Выявлять совместно с органами внутренних дел граждан, постоянно или временно проживающих на территории, на которой осуществляет свою деятельность орган местного самоуправления, обязанных состоять на воинском учете.</w:t>
      </w:r>
    </w:p>
    <w:p w14:paraId="169797B5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3.4.Вести учет организаций, находящихся на территории, на которой осуществляет свою деятельность орган местного самоуправления, и контролировать ведение в них воинского учета.</w:t>
      </w:r>
    </w:p>
    <w:p w14:paraId="6B023705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3.5. Сверять не реже одного раза в год документы первичного воинского  учета с документами воинского учета военного комиссариата, организаций.</w:t>
      </w:r>
    </w:p>
    <w:p w14:paraId="5B7A4EDC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3.6. По указанию военного комиссариата оповещать граждан о вызовах в военный комиссариат.</w:t>
      </w:r>
    </w:p>
    <w:p w14:paraId="578BAA3D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3.7. Своевременно вносить изменения в сведения,  содержащиеся в документах первичного учета, и в 2-х недельный срок сообщать о внесениях в военный комиссариат.</w:t>
      </w:r>
    </w:p>
    <w:p w14:paraId="66C1C18A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3.8. Ежегодно представлять в военный комиссариат до 1 ноября списки юношей 15-и и 16-и летнего возраста, а до 1 октября–списки юношей, подлежащих первоначальной постановке на воинский учет в следующем году.</w:t>
      </w:r>
    </w:p>
    <w:p w14:paraId="2F522357">
      <w:pPr>
        <w:pStyle w:val="10"/>
        <w:ind w:left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3.9. Разъяснять должностным лицам организаций и гражданам их обязанности по воинскому учету, мобилизационной подготовке и мобилизации, установленные законодательством Российской Федерации и Положением о воинском учете и осуществлять  контроль за их исполнением.</w:t>
      </w:r>
    </w:p>
    <w:p w14:paraId="2CBC7E08">
      <w:pPr>
        <w:pStyle w:val="10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</w:t>
      </w:r>
    </w:p>
    <w:p w14:paraId="32BE2E63">
      <w:pPr>
        <w:pStyle w:val="1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 ПРАВА</w:t>
      </w:r>
    </w:p>
    <w:p w14:paraId="000E154A">
      <w:pPr>
        <w:pStyle w:val="10"/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4.1  Для плановой и целенаправленной работы 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специалист первичного воинского учёта</w:t>
      </w:r>
      <w:r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14:paraId="2604FB38">
      <w:pPr>
        <w:pStyle w:val="1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вносить предложения по запросу и получению в установленном порядке необходимых материалов  и  информации от федеральных органов государственной власти, органов исполнительной власти субъекта Российской Федерации, органов местного самоуправления, а также от учреждений и организаций независимо от организационно-правовых форм и форм собственности;</w:t>
      </w:r>
    </w:p>
    <w:p w14:paraId="12DE6CBD">
      <w:pPr>
        <w:pStyle w:val="1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- запрашивать и получать от структурных подразделений администрации органа местного самоуправления аналитические материалы, предложения по сводным планам мероприятий и информацию об их выполнении, а также другие материалы, необходимые для эффективного выполнения возложенных на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специалиста первичного воинского учёта</w:t>
      </w:r>
      <w:r>
        <w:rPr>
          <w:rFonts w:ascii="Times New Roman" w:hAnsi="Times New Roman" w:cs="Times New Roman"/>
          <w:sz w:val="26"/>
          <w:szCs w:val="26"/>
        </w:rPr>
        <w:t xml:space="preserve">  задач;</w:t>
      </w:r>
    </w:p>
    <w:p w14:paraId="3AEC449B">
      <w:pPr>
        <w:pStyle w:val="1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 создавать информационные базы данных по вопросам, отнесенным к компетенции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>специалиста первичного воинского учёта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0D09551B">
      <w:pPr>
        <w:pStyle w:val="1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- выносить на рассмотрение руководителем органа местного самоуправления вопросы о привлечении на договорной основе специалистов для осуществления отдельных видов работ;</w:t>
      </w:r>
    </w:p>
    <w:p w14:paraId="350B5964">
      <w:pPr>
        <w:pStyle w:val="1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организовывать взаимодействие в установленном порядке и обеспечивать служебную переписку с федеральными органами исполнительной власти, органами исполнительной власти субъекта Российской Федерации, органами местного самоуправления, общественными объединениями, а также с организациями по вопросам ,отнесенным к компетенции 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специалиста первичного воинского учёта;</w:t>
      </w:r>
      <w:r>
        <w:rPr>
          <w:rFonts w:ascii="Times New Roman" w:hAnsi="Times New Roman" w:cs="Times New Roman"/>
          <w:sz w:val="26"/>
          <w:szCs w:val="26"/>
        </w:rPr>
        <w:t xml:space="preserve">    - проводить внутреннее совещание по вопросам, отнесенным к компетенции</w:t>
      </w:r>
      <w:r>
        <w:rPr>
          <w:rFonts w:ascii="Times New Roman" w:hAnsi="Times New Roman" w:eastAsia="Times New Roman" w:cs="Times New Roman"/>
          <w:bCs/>
          <w:sz w:val="26"/>
          <w:szCs w:val="26"/>
          <w:lang w:eastAsia="ru-RU"/>
        </w:rPr>
        <w:t xml:space="preserve"> специалиста первичного воинского учёта</w:t>
      </w:r>
      <w:r>
        <w:rPr>
          <w:rFonts w:ascii="Times New Roman" w:hAnsi="Times New Roman" w:cs="Times New Roman"/>
          <w:sz w:val="26"/>
          <w:szCs w:val="26"/>
        </w:rPr>
        <w:t xml:space="preserve"> .</w:t>
      </w:r>
    </w:p>
    <w:p w14:paraId="3A0B2DEF">
      <w:pPr>
        <w:pStyle w:val="1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6C0C1C1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РУКОВОДСТВО</w:t>
      </w:r>
    </w:p>
    <w:p w14:paraId="0D5CE23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5.1. Специалист первичного воинского учёта назначается на должность и освобождается от должности главой Малиновоозёрского поссовета по согласованию с военным комиссаром Михайловского района.</w:t>
      </w:r>
    </w:p>
    <w:p w14:paraId="3FFACCB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5.2. Специалист первичного воинского учёта находится в непосредственном подчинении главы  Малиновоозёрского поссовета.</w:t>
      </w:r>
    </w:p>
    <w:p w14:paraId="1EFA98E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5.3. На период временного отсутствия специалиста первичного воинского учёта на рабочем месте по уважительным причинам (отпуск, временная нетрудоспособность, командировка) его обязанности исполняет глава Малиновоозёрского поссовета.</w:t>
      </w:r>
    </w:p>
    <w:p w14:paraId="41B87219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C8F5CC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649A3050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1EF2E8C8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64D2584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50D3F0E9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14:paraId="692203D7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</w:t>
      </w:r>
    </w:p>
    <w:p w14:paraId="10E17BF3">
      <w:pPr>
        <w:tabs>
          <w:tab w:val="left" w:pos="6715"/>
          <w:tab w:val="left" w:pos="7518"/>
          <w:tab w:val="right" w:pos="9355"/>
        </w:tabs>
        <w:spacing w:after="0"/>
        <w:rPr>
          <w:sz w:val="24"/>
          <w:szCs w:val="24"/>
        </w:rPr>
      </w:pPr>
    </w:p>
    <w:p w14:paraId="6A2AB6C7">
      <w:pPr>
        <w:tabs>
          <w:tab w:val="left" w:pos="6715"/>
          <w:tab w:val="left" w:pos="7518"/>
          <w:tab w:val="right" w:pos="9355"/>
        </w:tabs>
        <w:spacing w:after="0"/>
      </w:pPr>
    </w:p>
    <w:p w14:paraId="34537E2F">
      <w:pPr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2</w:t>
      </w:r>
      <w:r>
        <w:t xml:space="preserve">                                                                                                                                                           </w:t>
      </w:r>
    </w:p>
    <w:p w14:paraId="69F1ED30">
      <w:pPr>
        <w:tabs>
          <w:tab w:val="left" w:pos="6715"/>
          <w:tab w:val="left" w:pos="7518"/>
          <w:tab w:val="right" w:pos="935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</w:t>
      </w:r>
    </w:p>
    <w:p w14:paraId="7F10A082">
      <w:pPr>
        <w:tabs>
          <w:tab w:val="left" w:pos="6452"/>
          <w:tab w:val="left" w:pos="7242"/>
          <w:tab w:val="left" w:pos="7518"/>
          <w:tab w:val="right" w:pos="935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Глава   поссовета</w:t>
      </w:r>
    </w:p>
    <w:p w14:paraId="5ABD5F9F">
      <w:pPr>
        <w:tabs>
          <w:tab w:val="left" w:pos="7242"/>
          <w:tab w:val="left" w:pos="7518"/>
          <w:tab w:val="right" w:pos="935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 Д.В.Клименко</w:t>
      </w:r>
    </w:p>
    <w:p w14:paraId="6D20186E">
      <w:pPr>
        <w:tabs>
          <w:tab w:val="left" w:pos="6148"/>
          <w:tab w:val="left" w:pos="7242"/>
          <w:tab w:val="left" w:pos="7518"/>
          <w:tab w:val="right" w:pos="9355"/>
        </w:tabs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 xml:space="preserve">  12.01.2026    </w:t>
      </w:r>
    </w:p>
    <w:p w14:paraId="3B10CB07">
      <w:pPr>
        <w:tabs>
          <w:tab w:val="left" w:pos="6148"/>
          <w:tab w:val="left" w:pos="7242"/>
          <w:tab w:val="left" w:pos="7518"/>
          <w:tab w:val="right" w:pos="9355"/>
        </w:tabs>
        <w:rPr>
          <w:rFonts w:ascii="Times New Roman" w:hAnsi="Times New Roman" w:cs="Times New Roman"/>
          <w:sz w:val="26"/>
          <w:szCs w:val="26"/>
        </w:rPr>
      </w:pPr>
    </w:p>
    <w:p w14:paraId="07E0E57B">
      <w:pPr>
        <w:tabs>
          <w:tab w:val="left" w:pos="6148"/>
          <w:tab w:val="left" w:pos="7242"/>
          <w:tab w:val="left" w:pos="7518"/>
          <w:tab w:val="right" w:pos="935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ПОЛОЖЕНИЕ</w:t>
      </w:r>
    </w:p>
    <w:p w14:paraId="6640D5A3">
      <w:pPr>
        <w:tabs>
          <w:tab w:val="left" w:pos="6148"/>
          <w:tab w:val="left" w:pos="7242"/>
          <w:tab w:val="left" w:pos="7518"/>
          <w:tab w:val="right" w:pos="935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оплате труда специалиста первичного воинского учёта </w:t>
      </w:r>
    </w:p>
    <w:p w14:paraId="31825EF4">
      <w:pPr>
        <w:tabs>
          <w:tab w:val="left" w:pos="6148"/>
          <w:tab w:val="left" w:pos="7242"/>
          <w:tab w:val="left" w:pos="7518"/>
          <w:tab w:val="right" w:pos="935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Малиновоозёрского поссовета</w:t>
      </w:r>
    </w:p>
    <w:p w14:paraId="2AACFB2B">
      <w:pPr>
        <w:tabs>
          <w:tab w:val="left" w:pos="6148"/>
          <w:tab w:val="left" w:pos="7242"/>
          <w:tab w:val="left" w:pos="7518"/>
          <w:tab w:val="right" w:pos="9355"/>
        </w:tabs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198D9DE">
      <w:pPr>
        <w:pStyle w:val="10"/>
        <w:numPr>
          <w:ilvl w:val="0"/>
          <w:numId w:val="2"/>
        </w:numPr>
        <w:tabs>
          <w:tab w:val="left" w:pos="6148"/>
          <w:tab w:val="left" w:pos="7242"/>
          <w:tab w:val="left" w:pos="7518"/>
          <w:tab w:val="right" w:pos="9355"/>
        </w:tabs>
        <w:spacing w:after="1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Общие положения </w:t>
      </w:r>
    </w:p>
    <w:p w14:paraId="31D8DCB0">
      <w:pPr>
        <w:pStyle w:val="10"/>
        <w:tabs>
          <w:tab w:val="left" w:pos="6148"/>
          <w:tab w:val="left" w:pos="7242"/>
          <w:tab w:val="left" w:pos="7518"/>
          <w:tab w:val="right" w:pos="9355"/>
        </w:tabs>
        <w:spacing w:after="16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 Настоящее Положение разработано в соответствии с приказом Министра обороны РФ от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30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09</w:t>
      </w:r>
      <w:r>
        <w:rPr>
          <w:rFonts w:ascii="Times New Roman" w:hAnsi="Times New Roman" w:cs="Times New Roman"/>
          <w:sz w:val="26"/>
          <w:szCs w:val="26"/>
        </w:rPr>
        <w:t>.20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24</w:t>
      </w:r>
      <w:r>
        <w:rPr>
          <w:rFonts w:ascii="Times New Roman" w:hAnsi="Times New Roman" w:cs="Times New Roman"/>
          <w:sz w:val="26"/>
          <w:szCs w:val="26"/>
        </w:rPr>
        <w:t xml:space="preserve"> года № 5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95</w:t>
      </w:r>
      <w:r>
        <w:rPr>
          <w:rFonts w:ascii="Times New Roman" w:hAnsi="Times New Roman" w:cs="Times New Roman"/>
          <w:sz w:val="26"/>
          <w:szCs w:val="26"/>
        </w:rPr>
        <w:t>, Письмом Министерства обороны РФ от 25.04.2009 года № 315/2/203 в целях упорядочения оплаты труда, обеспечения социальных гарантий и усиления материальной заинтересованности специалиста первичного воинского учёта Администрации Малиновоозёрского поссовета (далее по тексту – специалиста).</w:t>
      </w:r>
      <w:bookmarkStart w:id="0" w:name="_GoBack"/>
      <w:bookmarkEnd w:id="0"/>
    </w:p>
    <w:p w14:paraId="70BC3BBC">
      <w:pPr>
        <w:pStyle w:val="10"/>
        <w:tabs>
          <w:tab w:val="left" w:pos="6148"/>
          <w:tab w:val="left" w:pos="7242"/>
          <w:tab w:val="left" w:pos="7518"/>
          <w:tab w:val="right" w:pos="9355"/>
        </w:tabs>
        <w:spacing w:after="160"/>
        <w:ind w:left="1134"/>
        <w:jc w:val="both"/>
        <w:rPr>
          <w:rFonts w:ascii="Times New Roman" w:hAnsi="Times New Roman" w:cs="Times New Roman"/>
          <w:sz w:val="26"/>
          <w:szCs w:val="26"/>
        </w:rPr>
      </w:pPr>
    </w:p>
    <w:p w14:paraId="2D6ACCEE">
      <w:pPr>
        <w:pStyle w:val="10"/>
        <w:numPr>
          <w:ilvl w:val="0"/>
          <w:numId w:val="2"/>
        </w:numPr>
        <w:tabs>
          <w:tab w:val="left" w:pos="6148"/>
          <w:tab w:val="left" w:pos="7242"/>
          <w:tab w:val="left" w:pos="7518"/>
          <w:tab w:val="right" w:pos="9355"/>
        </w:tabs>
        <w:spacing w:after="16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Порядок и условия оплаты труда специалиста</w:t>
      </w:r>
    </w:p>
    <w:p w14:paraId="6094E1D5">
      <w:pPr>
        <w:pStyle w:val="10"/>
        <w:tabs>
          <w:tab w:val="left" w:pos="6148"/>
          <w:tab w:val="left" w:pos="7242"/>
          <w:tab w:val="left" w:pos="7518"/>
          <w:tab w:val="right" w:pos="9355"/>
        </w:tabs>
        <w:spacing w:after="160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 Заработная плата специалиста  включает в себя должностной оклад и выплаты стимулирующего характера.</w:t>
      </w:r>
    </w:p>
    <w:p w14:paraId="0DA990AD">
      <w:pPr>
        <w:tabs>
          <w:tab w:val="left" w:pos="6148"/>
          <w:tab w:val="left" w:pos="7242"/>
          <w:tab w:val="left" w:pos="7518"/>
          <w:tab w:val="right" w:pos="9355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2.2.Должностной оклад специалисту устанавливается Администрацией Малиновоозёрского поссовета в размере 4872,00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(четыре тысячи восемьсот семьдесят два) рубля и увеличивается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(индексируется) в соответствии с Федеральным законом и иными нормативными правовыми актами.</w:t>
      </w:r>
    </w:p>
    <w:p w14:paraId="4ED3A873">
      <w:pPr>
        <w:tabs>
          <w:tab w:val="left" w:pos="6148"/>
          <w:tab w:val="left" w:pos="7242"/>
          <w:tab w:val="left" w:pos="7518"/>
          <w:tab w:val="right" w:pos="9355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2.3.Формирование фонда оплаты труда специалиста  производится исходя из действующего штатного расписания.</w:t>
      </w:r>
    </w:p>
    <w:p w14:paraId="073DE389">
      <w:pPr>
        <w:tabs>
          <w:tab w:val="left" w:pos="6148"/>
          <w:tab w:val="left" w:pos="7242"/>
          <w:tab w:val="left" w:pos="7518"/>
          <w:tab w:val="right" w:pos="9355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 Финансирование осуществляется за счет субвенций на осуществление полномочий по первичному воинскому учету на территориях, где отсутствуют военные комиссариаты.</w:t>
      </w:r>
    </w:p>
    <w:p w14:paraId="6D596E7B">
      <w:pPr>
        <w:pStyle w:val="10"/>
        <w:numPr>
          <w:ilvl w:val="0"/>
          <w:numId w:val="2"/>
        </w:numPr>
        <w:tabs>
          <w:tab w:val="left" w:pos="7242"/>
        </w:tabs>
        <w:spacing w:after="160"/>
        <w:ind w:left="1134" w:hanging="567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Стимулирующие выплаты</w:t>
      </w:r>
    </w:p>
    <w:p w14:paraId="75825F74">
      <w:pPr>
        <w:tabs>
          <w:tab w:val="left" w:pos="7242"/>
        </w:tabs>
        <w:spacing w:after="160"/>
        <w:ind w:left="142"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3.1.Выплаты стимулирующего характера осуществляются в пределах средств, направленных на оплату труда. </w:t>
      </w:r>
    </w:p>
    <w:p w14:paraId="0BAF5BF2">
      <w:pPr>
        <w:tabs>
          <w:tab w:val="left" w:pos="7242"/>
        </w:tabs>
        <w:spacing w:after="16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К выплатам стимулирующего характера относятся:</w:t>
      </w:r>
    </w:p>
    <w:p w14:paraId="54C2ED8D">
      <w:pPr>
        <w:pStyle w:val="10"/>
        <w:tabs>
          <w:tab w:val="left" w:pos="7242"/>
        </w:tabs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- ежемесячная премия.</w:t>
      </w:r>
    </w:p>
    <w:p w14:paraId="6CD8AAD2">
      <w:pPr>
        <w:pStyle w:val="10"/>
        <w:tabs>
          <w:tab w:val="left" w:pos="7242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 Ежемесячная премия специалисту выплачивается в размере до 100 % от должностного оклада.</w:t>
      </w:r>
    </w:p>
    <w:p w14:paraId="00D10DC1">
      <w:pPr>
        <w:tabs>
          <w:tab w:val="left" w:pos="7242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Ежемесячная премия выплачивается при выполнении следующих условий:</w:t>
      </w:r>
    </w:p>
    <w:p w14:paraId="0742C15D">
      <w:pPr>
        <w:pStyle w:val="10"/>
        <w:tabs>
          <w:tab w:val="left" w:pos="7242"/>
        </w:tabs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своевременное исполнение должностных обязанностей; </w:t>
      </w:r>
    </w:p>
    <w:p w14:paraId="6C5BF73A">
      <w:pPr>
        <w:pStyle w:val="10"/>
        <w:tabs>
          <w:tab w:val="left" w:pos="7242"/>
        </w:tabs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- выполнение правил внутреннего трудового распорядка.</w:t>
      </w:r>
    </w:p>
    <w:p w14:paraId="0060084C">
      <w:pPr>
        <w:pStyle w:val="10"/>
        <w:tabs>
          <w:tab w:val="left" w:pos="7242"/>
        </w:tabs>
        <w:spacing w:after="160"/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По окончании календарного года может выплачиваться  премия  по итогам работы за год за счет экономии фонда оплаты труда.</w:t>
      </w:r>
    </w:p>
    <w:sectPr>
      <w:pgSz w:w="11906" w:h="16838"/>
      <w:pgMar w:top="1134" w:right="850" w:bottom="709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0389B"/>
    <w:multiLevelType w:val="multilevel"/>
    <w:tmpl w:val="1BD0389B"/>
    <w:lvl w:ilvl="0" w:tentative="0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128" w:hanging="360"/>
      </w:pPr>
    </w:lvl>
    <w:lvl w:ilvl="2" w:tentative="0">
      <w:start w:val="1"/>
      <w:numFmt w:val="lowerRoman"/>
      <w:lvlText w:val="%3."/>
      <w:lvlJc w:val="right"/>
      <w:pPr>
        <w:ind w:left="1848" w:hanging="180"/>
      </w:pPr>
    </w:lvl>
    <w:lvl w:ilvl="3" w:tentative="0">
      <w:start w:val="1"/>
      <w:numFmt w:val="decimal"/>
      <w:lvlText w:val="%4."/>
      <w:lvlJc w:val="left"/>
      <w:pPr>
        <w:ind w:left="2568" w:hanging="360"/>
      </w:pPr>
    </w:lvl>
    <w:lvl w:ilvl="4" w:tentative="0">
      <w:start w:val="1"/>
      <w:numFmt w:val="lowerLetter"/>
      <w:lvlText w:val="%5."/>
      <w:lvlJc w:val="left"/>
      <w:pPr>
        <w:ind w:left="3288" w:hanging="360"/>
      </w:pPr>
    </w:lvl>
    <w:lvl w:ilvl="5" w:tentative="0">
      <w:start w:val="1"/>
      <w:numFmt w:val="lowerRoman"/>
      <w:lvlText w:val="%6."/>
      <w:lvlJc w:val="right"/>
      <w:pPr>
        <w:ind w:left="4008" w:hanging="180"/>
      </w:pPr>
    </w:lvl>
    <w:lvl w:ilvl="6" w:tentative="0">
      <w:start w:val="1"/>
      <w:numFmt w:val="decimal"/>
      <w:lvlText w:val="%7."/>
      <w:lvlJc w:val="left"/>
      <w:pPr>
        <w:ind w:left="4728" w:hanging="360"/>
      </w:pPr>
    </w:lvl>
    <w:lvl w:ilvl="7" w:tentative="0">
      <w:start w:val="1"/>
      <w:numFmt w:val="lowerLetter"/>
      <w:lvlText w:val="%8."/>
      <w:lvlJc w:val="left"/>
      <w:pPr>
        <w:ind w:left="5448" w:hanging="360"/>
      </w:pPr>
    </w:lvl>
    <w:lvl w:ilvl="8" w:tentative="0">
      <w:start w:val="1"/>
      <w:numFmt w:val="lowerRoman"/>
      <w:lvlText w:val="%9."/>
      <w:lvlJc w:val="right"/>
      <w:pPr>
        <w:ind w:left="6168" w:hanging="180"/>
      </w:pPr>
    </w:lvl>
  </w:abstractNum>
  <w:abstractNum w:abstractNumId="1">
    <w:nsid w:val="3FBF3690"/>
    <w:multiLevelType w:val="multilevel"/>
    <w:tmpl w:val="3FBF369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0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20A54"/>
    <w:rsid w:val="000135DE"/>
    <w:rsid w:val="00015001"/>
    <w:rsid w:val="00015907"/>
    <w:rsid w:val="00015FEF"/>
    <w:rsid w:val="0001669C"/>
    <w:rsid w:val="0002087B"/>
    <w:rsid w:val="00020E28"/>
    <w:rsid w:val="00022BDB"/>
    <w:rsid w:val="0002396F"/>
    <w:rsid w:val="000241C1"/>
    <w:rsid w:val="00032637"/>
    <w:rsid w:val="00040290"/>
    <w:rsid w:val="000441F5"/>
    <w:rsid w:val="00045946"/>
    <w:rsid w:val="00052D4B"/>
    <w:rsid w:val="00060110"/>
    <w:rsid w:val="000604B3"/>
    <w:rsid w:val="00070456"/>
    <w:rsid w:val="00080428"/>
    <w:rsid w:val="00090B6C"/>
    <w:rsid w:val="000919E0"/>
    <w:rsid w:val="00093893"/>
    <w:rsid w:val="00095594"/>
    <w:rsid w:val="000A2F04"/>
    <w:rsid w:val="000B3CEB"/>
    <w:rsid w:val="000C2555"/>
    <w:rsid w:val="000D183E"/>
    <w:rsid w:val="000D2C42"/>
    <w:rsid w:val="000D437F"/>
    <w:rsid w:val="000E432B"/>
    <w:rsid w:val="000E4C78"/>
    <w:rsid w:val="000F532F"/>
    <w:rsid w:val="00116746"/>
    <w:rsid w:val="001273BB"/>
    <w:rsid w:val="001311F1"/>
    <w:rsid w:val="00135DE6"/>
    <w:rsid w:val="00136B07"/>
    <w:rsid w:val="0014780E"/>
    <w:rsid w:val="001637F2"/>
    <w:rsid w:val="00192AF7"/>
    <w:rsid w:val="001B37E1"/>
    <w:rsid w:val="001C2DAC"/>
    <w:rsid w:val="001D1405"/>
    <w:rsid w:val="001D207F"/>
    <w:rsid w:val="001F0449"/>
    <w:rsid w:val="00210A6E"/>
    <w:rsid w:val="00213C2D"/>
    <w:rsid w:val="002150AB"/>
    <w:rsid w:val="00224EA1"/>
    <w:rsid w:val="00224EC0"/>
    <w:rsid w:val="00231B2D"/>
    <w:rsid w:val="00265B90"/>
    <w:rsid w:val="002B282E"/>
    <w:rsid w:val="002B78C9"/>
    <w:rsid w:val="002E4456"/>
    <w:rsid w:val="002E732A"/>
    <w:rsid w:val="002F10B3"/>
    <w:rsid w:val="002F6F0E"/>
    <w:rsid w:val="003079C5"/>
    <w:rsid w:val="00324E26"/>
    <w:rsid w:val="0032541B"/>
    <w:rsid w:val="00327CAC"/>
    <w:rsid w:val="00332A3D"/>
    <w:rsid w:val="00336DE5"/>
    <w:rsid w:val="00336E27"/>
    <w:rsid w:val="00342B6D"/>
    <w:rsid w:val="003533C7"/>
    <w:rsid w:val="00355884"/>
    <w:rsid w:val="00395BB5"/>
    <w:rsid w:val="00396BE0"/>
    <w:rsid w:val="003A636F"/>
    <w:rsid w:val="003B266E"/>
    <w:rsid w:val="003B666B"/>
    <w:rsid w:val="003B7079"/>
    <w:rsid w:val="003C029F"/>
    <w:rsid w:val="003C1CF1"/>
    <w:rsid w:val="003D3598"/>
    <w:rsid w:val="003E2CA9"/>
    <w:rsid w:val="00416C1C"/>
    <w:rsid w:val="0042462A"/>
    <w:rsid w:val="00437E43"/>
    <w:rsid w:val="004408BD"/>
    <w:rsid w:val="004554A5"/>
    <w:rsid w:val="004634C6"/>
    <w:rsid w:val="0046397B"/>
    <w:rsid w:val="00467513"/>
    <w:rsid w:val="004707E8"/>
    <w:rsid w:val="00477CC6"/>
    <w:rsid w:val="00481203"/>
    <w:rsid w:val="00482F42"/>
    <w:rsid w:val="00483F3B"/>
    <w:rsid w:val="004B2249"/>
    <w:rsid w:val="004C16EB"/>
    <w:rsid w:val="004C53FD"/>
    <w:rsid w:val="004C6D12"/>
    <w:rsid w:val="004D35C9"/>
    <w:rsid w:val="004D487C"/>
    <w:rsid w:val="004D4EFD"/>
    <w:rsid w:val="004E3C4A"/>
    <w:rsid w:val="004F109A"/>
    <w:rsid w:val="00500423"/>
    <w:rsid w:val="0050081C"/>
    <w:rsid w:val="00517630"/>
    <w:rsid w:val="005409C8"/>
    <w:rsid w:val="0054396C"/>
    <w:rsid w:val="00546D19"/>
    <w:rsid w:val="00556B11"/>
    <w:rsid w:val="00556F76"/>
    <w:rsid w:val="00572240"/>
    <w:rsid w:val="00581479"/>
    <w:rsid w:val="005816C4"/>
    <w:rsid w:val="005A30C4"/>
    <w:rsid w:val="005B2276"/>
    <w:rsid w:val="005B572C"/>
    <w:rsid w:val="005C1806"/>
    <w:rsid w:val="005C4910"/>
    <w:rsid w:val="005D0D15"/>
    <w:rsid w:val="005D3D57"/>
    <w:rsid w:val="005D7CF0"/>
    <w:rsid w:val="005E1E6D"/>
    <w:rsid w:val="005F3375"/>
    <w:rsid w:val="00611A95"/>
    <w:rsid w:val="00615F14"/>
    <w:rsid w:val="006215F5"/>
    <w:rsid w:val="00623122"/>
    <w:rsid w:val="0062409D"/>
    <w:rsid w:val="0062494F"/>
    <w:rsid w:val="00624CC9"/>
    <w:rsid w:val="00634EE9"/>
    <w:rsid w:val="00645FFA"/>
    <w:rsid w:val="00657E30"/>
    <w:rsid w:val="00662EAF"/>
    <w:rsid w:val="006648D2"/>
    <w:rsid w:val="006674EF"/>
    <w:rsid w:val="006746B9"/>
    <w:rsid w:val="00687362"/>
    <w:rsid w:val="006A3DB4"/>
    <w:rsid w:val="0071194A"/>
    <w:rsid w:val="00711EB3"/>
    <w:rsid w:val="007335C3"/>
    <w:rsid w:val="00760ACB"/>
    <w:rsid w:val="00762BE1"/>
    <w:rsid w:val="0076408E"/>
    <w:rsid w:val="0076568E"/>
    <w:rsid w:val="00776B4A"/>
    <w:rsid w:val="007905AD"/>
    <w:rsid w:val="00793D5D"/>
    <w:rsid w:val="0079642C"/>
    <w:rsid w:val="007A0DD9"/>
    <w:rsid w:val="007A3CB7"/>
    <w:rsid w:val="007B575F"/>
    <w:rsid w:val="007C6A5F"/>
    <w:rsid w:val="007F079D"/>
    <w:rsid w:val="007F4978"/>
    <w:rsid w:val="007F5604"/>
    <w:rsid w:val="00815F5B"/>
    <w:rsid w:val="00817DEF"/>
    <w:rsid w:val="00823EF8"/>
    <w:rsid w:val="00833BE5"/>
    <w:rsid w:val="0084001B"/>
    <w:rsid w:val="008608C1"/>
    <w:rsid w:val="00875751"/>
    <w:rsid w:val="0089771B"/>
    <w:rsid w:val="008B4C66"/>
    <w:rsid w:val="008D4A76"/>
    <w:rsid w:val="008E1080"/>
    <w:rsid w:val="008F60D6"/>
    <w:rsid w:val="008F79AB"/>
    <w:rsid w:val="009025DA"/>
    <w:rsid w:val="00910B9E"/>
    <w:rsid w:val="00923966"/>
    <w:rsid w:val="00940CEA"/>
    <w:rsid w:val="0094306B"/>
    <w:rsid w:val="00952283"/>
    <w:rsid w:val="009529AB"/>
    <w:rsid w:val="00953BC1"/>
    <w:rsid w:val="00953CC7"/>
    <w:rsid w:val="00966352"/>
    <w:rsid w:val="00975597"/>
    <w:rsid w:val="009922FF"/>
    <w:rsid w:val="009A209F"/>
    <w:rsid w:val="009A3D21"/>
    <w:rsid w:val="009A4BB6"/>
    <w:rsid w:val="009B2DF8"/>
    <w:rsid w:val="009B3243"/>
    <w:rsid w:val="009B70FD"/>
    <w:rsid w:val="009C468D"/>
    <w:rsid w:val="009E3995"/>
    <w:rsid w:val="009E4F10"/>
    <w:rsid w:val="009E58AC"/>
    <w:rsid w:val="009E601E"/>
    <w:rsid w:val="009F2470"/>
    <w:rsid w:val="00A02AFE"/>
    <w:rsid w:val="00A04F06"/>
    <w:rsid w:val="00A05B10"/>
    <w:rsid w:val="00A14A4A"/>
    <w:rsid w:val="00A35398"/>
    <w:rsid w:val="00A37E0B"/>
    <w:rsid w:val="00A53529"/>
    <w:rsid w:val="00A562B7"/>
    <w:rsid w:val="00A616F9"/>
    <w:rsid w:val="00A628F1"/>
    <w:rsid w:val="00A748B9"/>
    <w:rsid w:val="00A82663"/>
    <w:rsid w:val="00A91B2B"/>
    <w:rsid w:val="00A95D9D"/>
    <w:rsid w:val="00AB1959"/>
    <w:rsid w:val="00AD7BDB"/>
    <w:rsid w:val="00AF49C4"/>
    <w:rsid w:val="00B01272"/>
    <w:rsid w:val="00B15802"/>
    <w:rsid w:val="00B33049"/>
    <w:rsid w:val="00B41E5F"/>
    <w:rsid w:val="00B439F4"/>
    <w:rsid w:val="00B545EB"/>
    <w:rsid w:val="00B55950"/>
    <w:rsid w:val="00B656CD"/>
    <w:rsid w:val="00B7641C"/>
    <w:rsid w:val="00B77772"/>
    <w:rsid w:val="00B81323"/>
    <w:rsid w:val="00B828A5"/>
    <w:rsid w:val="00B85151"/>
    <w:rsid w:val="00BA3CF3"/>
    <w:rsid w:val="00BA4E3D"/>
    <w:rsid w:val="00BC7C74"/>
    <w:rsid w:val="00BF34FC"/>
    <w:rsid w:val="00C15D31"/>
    <w:rsid w:val="00C2043D"/>
    <w:rsid w:val="00C20A54"/>
    <w:rsid w:val="00C21CF7"/>
    <w:rsid w:val="00C30A53"/>
    <w:rsid w:val="00C535B9"/>
    <w:rsid w:val="00C53BAE"/>
    <w:rsid w:val="00C561BC"/>
    <w:rsid w:val="00C56A03"/>
    <w:rsid w:val="00C702B5"/>
    <w:rsid w:val="00C854FB"/>
    <w:rsid w:val="00C86DF0"/>
    <w:rsid w:val="00C901DE"/>
    <w:rsid w:val="00CA1F50"/>
    <w:rsid w:val="00CA2B6D"/>
    <w:rsid w:val="00CA2DA8"/>
    <w:rsid w:val="00CB04EC"/>
    <w:rsid w:val="00CB19EE"/>
    <w:rsid w:val="00CB2A11"/>
    <w:rsid w:val="00CC5171"/>
    <w:rsid w:val="00CD5E2B"/>
    <w:rsid w:val="00D11109"/>
    <w:rsid w:val="00D1292E"/>
    <w:rsid w:val="00D1458E"/>
    <w:rsid w:val="00D21613"/>
    <w:rsid w:val="00D47ABC"/>
    <w:rsid w:val="00D908A6"/>
    <w:rsid w:val="00D94C8C"/>
    <w:rsid w:val="00D97859"/>
    <w:rsid w:val="00DA6077"/>
    <w:rsid w:val="00DB0F6F"/>
    <w:rsid w:val="00DB45A3"/>
    <w:rsid w:val="00DB576C"/>
    <w:rsid w:val="00DC2417"/>
    <w:rsid w:val="00DC2E2E"/>
    <w:rsid w:val="00DC6B8E"/>
    <w:rsid w:val="00DD605D"/>
    <w:rsid w:val="00DD7084"/>
    <w:rsid w:val="00DE14B6"/>
    <w:rsid w:val="00DE5DBF"/>
    <w:rsid w:val="00DF5E8D"/>
    <w:rsid w:val="00E044EE"/>
    <w:rsid w:val="00E051BD"/>
    <w:rsid w:val="00E06EA6"/>
    <w:rsid w:val="00E0781B"/>
    <w:rsid w:val="00E301A6"/>
    <w:rsid w:val="00E31200"/>
    <w:rsid w:val="00E36146"/>
    <w:rsid w:val="00E42697"/>
    <w:rsid w:val="00E536C8"/>
    <w:rsid w:val="00E53B48"/>
    <w:rsid w:val="00E575D8"/>
    <w:rsid w:val="00E57780"/>
    <w:rsid w:val="00E66793"/>
    <w:rsid w:val="00E719F6"/>
    <w:rsid w:val="00E73152"/>
    <w:rsid w:val="00E819C7"/>
    <w:rsid w:val="00E8750E"/>
    <w:rsid w:val="00E9558A"/>
    <w:rsid w:val="00E9574D"/>
    <w:rsid w:val="00EB6ED5"/>
    <w:rsid w:val="00EC47EC"/>
    <w:rsid w:val="00EC5CA5"/>
    <w:rsid w:val="00EC5F8A"/>
    <w:rsid w:val="00EC60B8"/>
    <w:rsid w:val="00EC70B5"/>
    <w:rsid w:val="00EC7358"/>
    <w:rsid w:val="00ED18D6"/>
    <w:rsid w:val="00EE3789"/>
    <w:rsid w:val="00EE7B8F"/>
    <w:rsid w:val="00EE7BF6"/>
    <w:rsid w:val="00EF6179"/>
    <w:rsid w:val="00F13C5E"/>
    <w:rsid w:val="00F166DA"/>
    <w:rsid w:val="00F306A6"/>
    <w:rsid w:val="00F456AD"/>
    <w:rsid w:val="00F51F9B"/>
    <w:rsid w:val="00F56830"/>
    <w:rsid w:val="00F5713A"/>
    <w:rsid w:val="00F627C5"/>
    <w:rsid w:val="00F671BD"/>
    <w:rsid w:val="00F7224C"/>
    <w:rsid w:val="00F74D76"/>
    <w:rsid w:val="00F90299"/>
    <w:rsid w:val="00F946CF"/>
    <w:rsid w:val="00FA18F5"/>
    <w:rsid w:val="00FB2266"/>
    <w:rsid w:val="00FB32AB"/>
    <w:rsid w:val="00FC20CC"/>
    <w:rsid w:val="00FC2ADE"/>
    <w:rsid w:val="00FF2C1C"/>
    <w:rsid w:val="00FF5EB4"/>
    <w:rsid w:val="00FF6893"/>
    <w:rsid w:val="00FF6F10"/>
    <w:rsid w:val="430F0F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header"/>
    <w:basedOn w:val="1"/>
    <w:link w:val="14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7">
    <w:name w:val="footer"/>
    <w:basedOn w:val="1"/>
    <w:link w:val="15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9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apple-converted-space"/>
    <w:basedOn w:val="2"/>
    <w:uiPriority w:val="0"/>
  </w:style>
  <w:style w:type="character" w:customStyle="1" w:styleId="12">
    <w:name w:val="Текст выноски Знак"/>
    <w:basedOn w:val="2"/>
    <w:link w:val="5"/>
    <w:semiHidden/>
    <w:uiPriority w:val="99"/>
    <w:rPr>
      <w:rFonts w:ascii="Tahoma" w:hAnsi="Tahoma" w:cs="Tahoma"/>
      <w:sz w:val="16"/>
      <w:szCs w:val="16"/>
    </w:rPr>
  </w:style>
  <w:style w:type="paragraph" w:styleId="13">
    <w:name w:val="No Spacing"/>
    <w:qFormat/>
    <w:uiPriority w:val="99"/>
    <w:pPr>
      <w:spacing w:after="0" w:line="240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customStyle="1" w:styleId="14">
    <w:name w:val="Верхний колонтитул Знак"/>
    <w:basedOn w:val="2"/>
    <w:link w:val="6"/>
    <w:semiHidden/>
    <w:uiPriority w:val="99"/>
  </w:style>
  <w:style w:type="character" w:customStyle="1" w:styleId="15">
    <w:name w:val="Нижний колонтитул Знак"/>
    <w:basedOn w:val="2"/>
    <w:link w:val="7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87AAD-9511-4F3A-B39E-AC111B09E6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*</Company>
  <Pages>6</Pages>
  <Words>1684</Words>
  <Characters>9600</Characters>
  <Lines>80</Lines>
  <Paragraphs>22</Paragraphs>
  <TotalTime>750</TotalTime>
  <ScaleCrop>false</ScaleCrop>
  <LinksUpToDate>false</LinksUpToDate>
  <CharactersWithSpaces>11262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2016-11-21T01:08:00Z</dcterms:created>
  <dc:creator>Пользователь Windows</dc:creator>
  <cp:lastModifiedBy>Малиновоозерский2</cp:lastModifiedBy>
  <cp:lastPrinted>2026-01-13T08:00:03Z</cp:lastPrinted>
  <dcterms:modified xsi:type="dcterms:W3CDTF">2026-01-13T08:00:07Z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F0BAAA90F9DD43A3B51E2C13D655B5B9_12</vt:lpwstr>
  </property>
</Properties>
</file>